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070D" w14:textId="42D921FD" w:rsidR="003E2056" w:rsidRPr="003622C4" w:rsidRDefault="008E14F3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 xml:space="preserve">CAREERSOURCE OKALOOSA WALTON </w:t>
      </w:r>
      <w:r w:rsidR="006D2911">
        <w:rPr>
          <w:rFonts w:ascii="Arial" w:hAnsi="Arial" w:cs="Arial"/>
          <w:color w:val="0D76BD"/>
          <w:sz w:val="40"/>
          <w:szCs w:val="40"/>
        </w:rPr>
        <w:t>EDUCATION AND INDUSTRY CONSORTIUM</w:t>
      </w:r>
      <w:r w:rsidR="006B5996">
        <w:rPr>
          <w:rFonts w:ascii="Arial" w:hAnsi="Arial" w:cs="Arial"/>
          <w:color w:val="0D76BD"/>
          <w:sz w:val="40"/>
          <w:szCs w:val="40"/>
        </w:rPr>
        <w:t xml:space="preserve"> QUARTERLY REPORT</w:t>
      </w:r>
    </w:p>
    <w:p w14:paraId="07D76D72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E2056" w:rsidRPr="003622C4" w14:paraId="664E6502" w14:textId="77777777">
        <w:tc>
          <w:tcPr>
            <w:tcW w:w="9350" w:type="dxa"/>
            <w:shd w:val="clear" w:color="auto" w:fill="0D76BD"/>
          </w:tcPr>
          <w:p w14:paraId="6E8E5B38" w14:textId="291000A3" w:rsidR="003E2056" w:rsidRPr="006D2281" w:rsidRDefault="003E205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D2281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A.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9003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</w:tbl>
    <w:p w14:paraId="6885ECB1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p w14:paraId="7E279622" w14:textId="70103FB8" w:rsidR="006D4797" w:rsidRDefault="008D6602" w:rsidP="00380107">
      <w:pPr>
        <w:rPr>
          <w:rFonts w:ascii="Arial" w:hAnsi="Arial" w:cs="Arial"/>
          <w:color w:val="000000" w:themeColor="text1"/>
          <w:sz w:val="22"/>
          <w:szCs w:val="22"/>
        </w:rPr>
      </w:pP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q</w:t>
      </w: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uarter:</w:t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>3</w:t>
      </w:r>
      <w:r w:rsidR="009E1AF6" w:rsidRPr="009E1AF6">
        <w:rPr>
          <w:rFonts w:ascii="Arial" w:hAnsi="Arial" w:cs="Arial"/>
          <w:color w:val="000000" w:themeColor="text1"/>
          <w:sz w:val="22"/>
          <w:szCs w:val="22"/>
          <w:vertAlign w:val="superscript"/>
        </w:rPr>
        <w:t>rd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 xml:space="preserve"> Quarter</w:t>
      </w:r>
      <w:r>
        <w:tab/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D5A5D1" w14:textId="77777777" w:rsidR="006D4797" w:rsidRDefault="006D479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D57824" w14:textId="55234D8A" w:rsidR="00380107" w:rsidRDefault="00380107" w:rsidP="00380107"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="4521A0EC"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4521A0EC"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eeting</w:t>
      </w: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>3/12/26</w:t>
      </w:r>
    </w:p>
    <w:p w14:paraId="27FE51B6" w14:textId="77777777" w:rsidR="00380107" w:rsidRDefault="0038010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918A1B" w14:textId="58B021E3" w:rsidR="00380107" w:rsidRDefault="00FA75E7" w:rsidP="00380107">
      <w:pPr>
        <w:rPr>
          <w:rFonts w:ascii="Arial" w:hAnsi="Arial" w:cs="Arial"/>
          <w:color w:val="000000" w:themeColor="text1"/>
          <w:sz w:val="22"/>
          <w:szCs w:val="22"/>
        </w:rPr>
      </w:pP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repared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y: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>Michele Burns</w:t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3DE5DFF" w14:textId="77777777" w:rsidR="00FC2B9C" w:rsidRDefault="00FC2B9C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330123" w14:textId="3BEB915C" w:rsidR="00803A41" w:rsidRDefault="005B2F33" w:rsidP="00803A4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Local workforce development board c</w:t>
      </w:r>
      <w:r w:rsidR="1F223144" w:rsidRPr="619B2352">
        <w:rPr>
          <w:rFonts w:ascii="Arial" w:hAnsi="Arial" w:cs="Arial"/>
          <w:b/>
          <w:bCs/>
          <w:color w:val="000000" w:themeColor="text1"/>
          <w:sz w:val="22"/>
          <w:szCs w:val="22"/>
        </w:rPr>
        <w:t>ontact: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 xml:space="preserve"> mburns@careersourceow.com</w:t>
      </w:r>
      <w:r w:rsidR="0042520A">
        <w:rPr>
          <w:rFonts w:ascii="Arial" w:hAnsi="Arial" w:cs="Arial"/>
          <w:color w:val="000000" w:themeColor="text1"/>
          <w:sz w:val="22"/>
          <w:szCs w:val="22"/>
        </w:rPr>
        <w:t>_____</w:t>
      </w:r>
      <w:r w:rsidR="0080144E">
        <w:rPr>
          <w:rFonts w:ascii="Arial" w:hAnsi="Arial" w:cs="Arial"/>
          <w:color w:val="000000" w:themeColor="text1"/>
          <w:sz w:val="22"/>
          <w:szCs w:val="22"/>
        </w:rPr>
        <w:t>_</w:t>
      </w:r>
      <w:r w:rsidR="004252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4797" w:rsidRPr="619B2352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="006D4797" w:rsidRPr="619B2352">
        <w:rPr>
          <w:rFonts w:ascii="Arial" w:hAnsi="Arial" w:cs="Arial"/>
          <w:color w:val="000000" w:themeColor="text1"/>
          <w:sz w:val="22"/>
          <w:szCs w:val="22"/>
        </w:rPr>
        <w:t xml:space="preserve"> _</w:t>
      </w:r>
      <w:r w:rsidR="6C46FE8A" w:rsidRPr="619B2352">
        <w:rPr>
          <w:rFonts w:ascii="Arial" w:hAnsi="Arial" w:cs="Arial"/>
          <w:color w:val="000000" w:themeColor="text1"/>
          <w:sz w:val="22"/>
          <w:szCs w:val="22"/>
        </w:rPr>
        <w:t>__</w:t>
      </w:r>
      <w:r w:rsidR="009E1AF6">
        <w:rPr>
          <w:rFonts w:ascii="Arial" w:hAnsi="Arial" w:cs="Arial"/>
          <w:color w:val="000000" w:themeColor="text1"/>
          <w:sz w:val="22"/>
          <w:szCs w:val="22"/>
        </w:rPr>
        <w:t>3/12/26</w:t>
      </w:r>
      <w:r w:rsidR="6C46FE8A" w:rsidRPr="619B2352">
        <w:rPr>
          <w:rFonts w:ascii="Arial" w:hAnsi="Arial" w:cs="Arial"/>
          <w:color w:val="000000" w:themeColor="text1"/>
          <w:sz w:val="22"/>
          <w:szCs w:val="22"/>
        </w:rPr>
        <w:t>____</w:t>
      </w:r>
      <w:r w:rsidR="0042520A">
        <w:rPr>
          <w:rFonts w:ascii="Arial" w:hAnsi="Arial" w:cs="Arial"/>
          <w:color w:val="000000" w:themeColor="text1"/>
          <w:sz w:val="22"/>
          <w:szCs w:val="22"/>
        </w:rPr>
        <w:t>_____</w:t>
      </w:r>
    </w:p>
    <w:p w14:paraId="1D9D8579" w14:textId="77777777" w:rsidR="004C73AF" w:rsidRDefault="004C73AF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00E7A" w:rsidRPr="003622C4" w14:paraId="38FD4C74" w14:textId="77777777" w:rsidTr="6B9DA8E2">
        <w:tc>
          <w:tcPr>
            <w:tcW w:w="9350" w:type="dxa"/>
            <w:shd w:val="clear" w:color="auto" w:fill="0D76BD"/>
          </w:tcPr>
          <w:p w14:paraId="65BA5936" w14:textId="38BC5ED5" w:rsidR="00300E7A" w:rsidRPr="006D2281" w:rsidRDefault="4E7447A3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B. </w:t>
            </w:r>
            <w:r w:rsidR="0714CF5E"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ATTENDANCE</w:t>
            </w:r>
          </w:p>
        </w:tc>
      </w:tr>
    </w:tbl>
    <w:p w14:paraId="76788084" w14:textId="77777777" w:rsidR="00380107" w:rsidRDefault="00380107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3060"/>
        <w:gridCol w:w="3420"/>
      </w:tblGrid>
      <w:tr w:rsidR="00030C53" w14:paraId="6F39350C" w14:textId="77777777" w:rsidTr="00030C53">
        <w:tc>
          <w:tcPr>
            <w:tcW w:w="2875" w:type="dxa"/>
            <w:shd w:val="clear" w:color="auto" w:fill="16A0DB"/>
          </w:tcPr>
          <w:p w14:paraId="704C894B" w14:textId="5A040AD8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060" w:type="dxa"/>
            <w:shd w:val="clear" w:color="auto" w:fill="16A0DB"/>
          </w:tcPr>
          <w:p w14:paraId="433C024C" w14:textId="537BB1E2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3420" w:type="dxa"/>
            <w:shd w:val="clear" w:color="auto" w:fill="16A0DB"/>
          </w:tcPr>
          <w:p w14:paraId="703107C8" w14:textId="2794EA50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 or</w:t>
            </w: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  <w:t>Education Organization</w:t>
            </w:r>
          </w:p>
        </w:tc>
      </w:tr>
      <w:tr w:rsidR="00030C53" w14:paraId="5406B01B" w14:textId="77777777" w:rsidTr="00030C53">
        <w:trPr>
          <w:trHeight w:val="701"/>
        </w:trPr>
        <w:tc>
          <w:tcPr>
            <w:tcW w:w="2875" w:type="dxa"/>
          </w:tcPr>
          <w:p w14:paraId="00B4FF08" w14:textId="6CBF9FF4" w:rsidR="00030C53" w:rsidRPr="00D602AA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Jon Williams</w:t>
            </w:r>
          </w:p>
        </w:tc>
        <w:tc>
          <w:tcPr>
            <w:tcW w:w="3060" w:type="dxa"/>
          </w:tcPr>
          <w:p w14:paraId="3AA87826" w14:textId="660EB50C" w:rsidR="00030C53" w:rsidRPr="00D602AA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Okaloosa Tech College</w:t>
            </w:r>
          </w:p>
        </w:tc>
        <w:tc>
          <w:tcPr>
            <w:tcW w:w="3420" w:type="dxa"/>
          </w:tcPr>
          <w:p w14:paraId="6C162404" w14:textId="5A99AC55" w:rsidR="00030C53" w:rsidRPr="00D602AA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Education</w:t>
            </w:r>
          </w:p>
        </w:tc>
      </w:tr>
      <w:tr w:rsidR="00030C53" w14:paraId="5DBF09B0" w14:textId="77777777" w:rsidTr="00030C53">
        <w:trPr>
          <w:trHeight w:val="890"/>
        </w:trPr>
        <w:tc>
          <w:tcPr>
            <w:tcW w:w="2875" w:type="dxa"/>
            <w:shd w:val="clear" w:color="auto" w:fill="F2F2F2" w:themeFill="background1" w:themeFillShade="F2"/>
          </w:tcPr>
          <w:p w14:paraId="1F9EEF47" w14:textId="515BBBD1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Donna Daniels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F4E26C0" w14:textId="7626FF88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Embry-Riddle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43150D1" w14:textId="286B595B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030C53" w14:paraId="2F5CC8DA" w14:textId="77777777" w:rsidTr="00030C53">
        <w:trPr>
          <w:trHeight w:val="881"/>
        </w:trPr>
        <w:tc>
          <w:tcPr>
            <w:tcW w:w="2875" w:type="dxa"/>
          </w:tcPr>
          <w:p w14:paraId="04E37A49" w14:textId="1C0FEC10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Carolee Gibson</w:t>
            </w:r>
          </w:p>
        </w:tc>
        <w:tc>
          <w:tcPr>
            <w:tcW w:w="3060" w:type="dxa"/>
          </w:tcPr>
          <w:p w14:paraId="25D6F1BA" w14:textId="187F91B2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GSC Systems Inc</w:t>
            </w:r>
          </w:p>
        </w:tc>
        <w:tc>
          <w:tcPr>
            <w:tcW w:w="3420" w:type="dxa"/>
          </w:tcPr>
          <w:p w14:paraId="420430AE" w14:textId="373355F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</w:t>
            </w:r>
          </w:p>
        </w:tc>
      </w:tr>
      <w:tr w:rsidR="00030C53" w14:paraId="1C14F1E4" w14:textId="77777777" w:rsidTr="00030C53">
        <w:trPr>
          <w:trHeight w:val="899"/>
        </w:trPr>
        <w:tc>
          <w:tcPr>
            <w:tcW w:w="2875" w:type="dxa"/>
            <w:shd w:val="clear" w:color="auto" w:fill="F2F2F2" w:themeFill="background1" w:themeFillShade="F2"/>
          </w:tcPr>
          <w:p w14:paraId="15921091" w14:textId="4E31D52C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Glenn Boschen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1F923516" w14:textId="7A9E0A21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Micro Systems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70B5F7D" w14:textId="64F2C3CF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</w:t>
            </w:r>
          </w:p>
        </w:tc>
      </w:tr>
      <w:tr w:rsidR="00030C53" w14:paraId="6180BC2A" w14:textId="77777777" w:rsidTr="00030C53">
        <w:trPr>
          <w:trHeight w:val="854"/>
        </w:trPr>
        <w:tc>
          <w:tcPr>
            <w:tcW w:w="2875" w:type="dxa"/>
          </w:tcPr>
          <w:p w14:paraId="6A90836E" w14:textId="6B8FE78E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Tarey Franxman</w:t>
            </w:r>
          </w:p>
        </w:tc>
        <w:tc>
          <w:tcPr>
            <w:tcW w:w="3060" w:type="dxa"/>
          </w:tcPr>
          <w:p w14:paraId="450EF75D" w14:textId="0CBA005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Walton County</w:t>
            </w:r>
          </w:p>
        </w:tc>
        <w:tc>
          <w:tcPr>
            <w:tcW w:w="3420" w:type="dxa"/>
          </w:tcPr>
          <w:p w14:paraId="6A3493E8" w14:textId="2164F0A3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Industry/Government</w:t>
            </w:r>
          </w:p>
        </w:tc>
      </w:tr>
      <w:tr w:rsidR="00030C53" w14:paraId="69DC8A94" w14:textId="77777777" w:rsidTr="00030C53">
        <w:trPr>
          <w:trHeight w:val="854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046BEB" w14:textId="1C467752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Chasity Fry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DD33463" w14:textId="31018156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Live Oak Fiber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6BCAA82" w14:textId="0C7DE87A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</w:t>
            </w:r>
          </w:p>
        </w:tc>
      </w:tr>
      <w:tr w:rsidR="00030C53" w14:paraId="403704ED" w14:textId="77777777" w:rsidTr="00030C53">
        <w:trPr>
          <w:trHeight w:val="854"/>
        </w:trPr>
        <w:tc>
          <w:tcPr>
            <w:tcW w:w="2875" w:type="dxa"/>
            <w:tcBorders>
              <w:bottom w:val="single" w:sz="4" w:space="0" w:color="auto"/>
            </w:tcBorders>
          </w:tcPr>
          <w:p w14:paraId="6C5B9F6E" w14:textId="59E06898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Dave Underwood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00404A" w14:textId="50138B75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Walton County Economic Development Alliance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EAF1E24" w14:textId="763FAC93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Economic Development</w:t>
            </w:r>
          </w:p>
        </w:tc>
      </w:tr>
      <w:tr w:rsidR="00030C53" w14:paraId="6DD45A3A" w14:textId="77777777" w:rsidTr="00030C53">
        <w:trPr>
          <w:trHeight w:val="854"/>
        </w:trPr>
        <w:tc>
          <w:tcPr>
            <w:tcW w:w="2875" w:type="dxa"/>
            <w:shd w:val="clear" w:color="auto" w:fill="00B0F0"/>
          </w:tcPr>
          <w:p w14:paraId="5B1737ED" w14:textId="36128C15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3060" w:type="dxa"/>
            <w:shd w:val="clear" w:color="auto" w:fill="00B0F0"/>
          </w:tcPr>
          <w:p w14:paraId="24C95AE3" w14:textId="2B4BAE26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  <w:t>Organization</w:t>
            </w:r>
          </w:p>
        </w:tc>
        <w:tc>
          <w:tcPr>
            <w:tcW w:w="3420" w:type="dxa"/>
            <w:shd w:val="clear" w:color="auto" w:fill="00B0F0"/>
          </w:tcPr>
          <w:p w14:paraId="5BB07D7F" w14:textId="33FCB174" w:rsidR="00030C53" w:rsidRPr="00BA584F" w:rsidRDefault="00030C53" w:rsidP="00030C53">
            <w:pPr>
              <w:jc w:val="center"/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E7E6E6" w:themeColor="background2"/>
                <w:sz w:val="22"/>
                <w:szCs w:val="22"/>
              </w:rPr>
              <w:t>Industry or Education</w:t>
            </w:r>
          </w:p>
        </w:tc>
      </w:tr>
      <w:tr w:rsidR="00030C53" w14:paraId="4165C9F5" w14:textId="77777777" w:rsidTr="00030C53">
        <w:trPr>
          <w:trHeight w:val="854"/>
        </w:trPr>
        <w:tc>
          <w:tcPr>
            <w:tcW w:w="2875" w:type="dxa"/>
          </w:tcPr>
          <w:p w14:paraId="5F0CF2E2" w14:textId="50FAF968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Bonnie Barlow</w:t>
            </w:r>
          </w:p>
        </w:tc>
        <w:tc>
          <w:tcPr>
            <w:tcW w:w="3060" w:type="dxa"/>
          </w:tcPr>
          <w:p w14:paraId="0ECEBAD2" w14:textId="419CA4C2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Bridgeway</w:t>
            </w:r>
          </w:p>
        </w:tc>
        <w:tc>
          <w:tcPr>
            <w:tcW w:w="3420" w:type="dxa"/>
          </w:tcPr>
          <w:p w14:paraId="2BE1C14A" w14:textId="32337F3E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 - Healthcare</w:t>
            </w:r>
          </w:p>
        </w:tc>
      </w:tr>
      <w:tr w:rsidR="00030C53" w14:paraId="10D24181" w14:textId="77777777" w:rsidTr="00030C53">
        <w:trPr>
          <w:trHeight w:val="854"/>
        </w:trPr>
        <w:tc>
          <w:tcPr>
            <w:tcW w:w="2875" w:type="dxa"/>
          </w:tcPr>
          <w:p w14:paraId="7701B007" w14:textId="29F2D1E7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Dennis Braun</w:t>
            </w:r>
          </w:p>
        </w:tc>
        <w:tc>
          <w:tcPr>
            <w:tcW w:w="3060" w:type="dxa"/>
          </w:tcPr>
          <w:p w14:paraId="16CAFAA6" w14:textId="3FBE292D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NWFSC</w:t>
            </w:r>
          </w:p>
        </w:tc>
        <w:tc>
          <w:tcPr>
            <w:tcW w:w="3420" w:type="dxa"/>
          </w:tcPr>
          <w:p w14:paraId="03FE80C2" w14:textId="0FEB91B6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030C53" w14:paraId="7DE819C0" w14:textId="77777777" w:rsidTr="00030C53">
        <w:trPr>
          <w:trHeight w:val="854"/>
        </w:trPr>
        <w:tc>
          <w:tcPr>
            <w:tcW w:w="2875" w:type="dxa"/>
          </w:tcPr>
          <w:p w14:paraId="778BFEDE" w14:textId="687A5529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– Demetrice Odds</w:t>
            </w:r>
          </w:p>
        </w:tc>
        <w:tc>
          <w:tcPr>
            <w:tcW w:w="3060" w:type="dxa"/>
          </w:tcPr>
          <w:p w14:paraId="50BD9078" w14:textId="60C3DA08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3420" w:type="dxa"/>
          </w:tcPr>
          <w:p w14:paraId="135C3552" w14:textId="2830702A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030C53" w14:paraId="0BC214D3" w14:textId="77777777" w:rsidTr="00030C53">
        <w:trPr>
          <w:trHeight w:val="854"/>
        </w:trPr>
        <w:tc>
          <w:tcPr>
            <w:tcW w:w="2875" w:type="dxa"/>
          </w:tcPr>
          <w:p w14:paraId="715E1565" w14:textId="53C724F1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Guest – Marion Meggers</w:t>
            </w:r>
          </w:p>
        </w:tc>
        <w:tc>
          <w:tcPr>
            <w:tcW w:w="3060" w:type="dxa"/>
          </w:tcPr>
          <w:p w14:paraId="4167B7E8" w14:textId="2041A31E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3420" w:type="dxa"/>
          </w:tcPr>
          <w:p w14:paraId="43070EA1" w14:textId="5321B1B9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030C53" w14:paraId="4D7ADB63" w14:textId="77777777" w:rsidTr="00030C53">
        <w:trPr>
          <w:trHeight w:val="854"/>
        </w:trPr>
        <w:tc>
          <w:tcPr>
            <w:tcW w:w="2875" w:type="dxa"/>
          </w:tcPr>
          <w:p w14:paraId="5EF6A452" w14:textId="3FABC942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Present</w:t>
            </w:r>
          </w:p>
        </w:tc>
        <w:tc>
          <w:tcPr>
            <w:tcW w:w="3060" w:type="dxa"/>
          </w:tcPr>
          <w:p w14:paraId="370ABE26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22D81E9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6627888F" w14:textId="77777777" w:rsidTr="00030C53">
        <w:trPr>
          <w:trHeight w:val="854"/>
        </w:trPr>
        <w:tc>
          <w:tcPr>
            <w:tcW w:w="2875" w:type="dxa"/>
          </w:tcPr>
          <w:p w14:paraId="0644CE8C" w14:textId="29283491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Michele Burns</w:t>
            </w:r>
          </w:p>
        </w:tc>
        <w:tc>
          <w:tcPr>
            <w:tcW w:w="3060" w:type="dxa"/>
          </w:tcPr>
          <w:p w14:paraId="18B4811E" w14:textId="668F4031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CSOW</w:t>
            </w:r>
          </w:p>
        </w:tc>
        <w:tc>
          <w:tcPr>
            <w:tcW w:w="3420" w:type="dxa"/>
          </w:tcPr>
          <w:p w14:paraId="5FCA0E79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60C84C3E" w14:textId="77777777" w:rsidTr="00030C53">
        <w:trPr>
          <w:trHeight w:val="854"/>
        </w:trPr>
        <w:tc>
          <w:tcPr>
            <w:tcW w:w="2875" w:type="dxa"/>
          </w:tcPr>
          <w:p w14:paraId="3AC47E6B" w14:textId="0169D54F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Kelly Jordan</w:t>
            </w:r>
          </w:p>
        </w:tc>
        <w:tc>
          <w:tcPr>
            <w:tcW w:w="3060" w:type="dxa"/>
          </w:tcPr>
          <w:p w14:paraId="1F3298D4" w14:textId="08447A01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CSOW</w:t>
            </w:r>
          </w:p>
        </w:tc>
        <w:tc>
          <w:tcPr>
            <w:tcW w:w="3420" w:type="dxa"/>
          </w:tcPr>
          <w:p w14:paraId="731DBB34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7E642D59" w14:textId="77777777" w:rsidTr="00030C53">
        <w:trPr>
          <w:trHeight w:val="854"/>
        </w:trPr>
        <w:tc>
          <w:tcPr>
            <w:tcW w:w="2875" w:type="dxa"/>
          </w:tcPr>
          <w:p w14:paraId="5440F95C" w14:textId="0F9E307C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Will Miles</w:t>
            </w:r>
          </w:p>
        </w:tc>
        <w:tc>
          <w:tcPr>
            <w:tcW w:w="3060" w:type="dxa"/>
          </w:tcPr>
          <w:p w14:paraId="5BAB2440" w14:textId="2824F0C6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CSOW</w:t>
            </w:r>
          </w:p>
        </w:tc>
        <w:tc>
          <w:tcPr>
            <w:tcW w:w="3420" w:type="dxa"/>
          </w:tcPr>
          <w:p w14:paraId="4F9A7F52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765EF8A6" w14:textId="77777777" w:rsidTr="00030C53">
        <w:trPr>
          <w:trHeight w:val="854"/>
        </w:trPr>
        <w:tc>
          <w:tcPr>
            <w:tcW w:w="2875" w:type="dxa"/>
          </w:tcPr>
          <w:p w14:paraId="6C37D54C" w14:textId="69EDC9D6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Emmy Epperson</w:t>
            </w:r>
          </w:p>
        </w:tc>
        <w:tc>
          <w:tcPr>
            <w:tcW w:w="3060" w:type="dxa"/>
          </w:tcPr>
          <w:p w14:paraId="34FEB72D" w14:textId="38D1C980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CSOW</w:t>
            </w:r>
          </w:p>
        </w:tc>
        <w:tc>
          <w:tcPr>
            <w:tcW w:w="3420" w:type="dxa"/>
          </w:tcPr>
          <w:p w14:paraId="2AC608D9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4107B09E" w14:textId="77777777" w:rsidTr="00030C53">
        <w:trPr>
          <w:trHeight w:val="854"/>
        </w:trPr>
        <w:tc>
          <w:tcPr>
            <w:tcW w:w="2875" w:type="dxa"/>
          </w:tcPr>
          <w:p w14:paraId="46E09A0F" w14:textId="77777777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1830FEF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C071F8A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106767AD" w14:textId="77777777" w:rsidTr="00030C53">
        <w:trPr>
          <w:trHeight w:val="854"/>
        </w:trPr>
        <w:tc>
          <w:tcPr>
            <w:tcW w:w="2875" w:type="dxa"/>
          </w:tcPr>
          <w:p w14:paraId="27B474AD" w14:textId="77777777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ECDB67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9A9CDFE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70327566" w14:textId="77777777" w:rsidTr="00030C53">
        <w:trPr>
          <w:trHeight w:val="854"/>
        </w:trPr>
        <w:tc>
          <w:tcPr>
            <w:tcW w:w="2875" w:type="dxa"/>
          </w:tcPr>
          <w:p w14:paraId="1D5DD429" w14:textId="77777777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3A0FB64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D904A5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30C53" w14:paraId="639F82A3" w14:textId="77777777" w:rsidTr="00030C53">
        <w:trPr>
          <w:trHeight w:val="854"/>
        </w:trPr>
        <w:tc>
          <w:tcPr>
            <w:tcW w:w="2875" w:type="dxa"/>
          </w:tcPr>
          <w:p w14:paraId="1B8BB4F3" w14:textId="77777777" w:rsidR="00030C53" w:rsidRPr="00473A49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A97E28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659A0FE" w14:textId="77777777" w:rsidR="00030C53" w:rsidRDefault="00030C53" w:rsidP="00030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2BF748C" w14:textId="77777777" w:rsidR="001974A6" w:rsidRDefault="001974A6" w:rsidP="00030C53">
      <w:pPr>
        <w:jc w:val="center"/>
      </w:pPr>
    </w:p>
    <w:p w14:paraId="71D8CEED" w14:textId="77777777" w:rsidR="003E2056" w:rsidRDefault="003E2056" w:rsidP="00030C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B300B9" w14:textId="347FF886" w:rsidR="6B9DA8E2" w:rsidRDefault="6B9DA8E2" w:rsidP="00030C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056" w14:paraId="553866CA" w14:textId="77777777" w:rsidTr="0F2C2530">
        <w:tc>
          <w:tcPr>
            <w:tcW w:w="9350" w:type="dxa"/>
            <w:shd w:val="clear" w:color="auto" w:fill="0D76BD"/>
          </w:tcPr>
          <w:p w14:paraId="25875E46" w14:textId="5CDE2167" w:rsidR="003E2056" w:rsidRPr="006D2281" w:rsidRDefault="0025C48F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 xml:space="preserve">B. </w:t>
            </w:r>
            <w:r w:rsidR="2162BAFD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SUMMARY </w:t>
            </w:r>
            <w:r w:rsidR="13CFABD2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REPORT</w:t>
            </w:r>
          </w:p>
        </w:tc>
      </w:tr>
    </w:tbl>
    <w:p w14:paraId="6FCC3889" w14:textId="77777777" w:rsidR="003E2056" w:rsidRDefault="003E2056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82C0449" w14:textId="77777777" w:rsidR="00030C53" w:rsidRPr="00030C53" w:rsidRDefault="00030C53" w:rsidP="00030C53">
      <w:pPr>
        <w:rPr>
          <w:rFonts w:ascii="Arial" w:hAnsi="Arial" w:cs="Arial"/>
          <w:b/>
          <w:bCs/>
        </w:rPr>
      </w:pPr>
      <w:r w:rsidRPr="00030C53">
        <w:rPr>
          <w:rFonts w:ascii="Arial" w:hAnsi="Arial" w:cs="Arial"/>
          <w:b/>
          <w:bCs/>
        </w:rPr>
        <w:t>Education and Industry Consortium – Meeting Summary</w:t>
      </w:r>
    </w:p>
    <w:p w14:paraId="1BAD1ED1" w14:textId="77777777" w:rsidR="00030C53" w:rsidRPr="00030C53" w:rsidRDefault="00030C53" w:rsidP="00030C53">
      <w:pPr>
        <w:rPr>
          <w:rFonts w:ascii="Arial" w:hAnsi="Arial" w:cs="Arial"/>
          <w:b/>
          <w:bCs/>
        </w:rPr>
      </w:pPr>
      <w:r w:rsidRPr="00030C53">
        <w:rPr>
          <w:rFonts w:ascii="Arial" w:hAnsi="Arial" w:cs="Arial"/>
          <w:b/>
          <w:bCs/>
        </w:rPr>
        <w:t xml:space="preserve">March 12, </w:t>
      </w:r>
      <w:proofErr w:type="gramStart"/>
      <w:r w:rsidRPr="00030C53">
        <w:rPr>
          <w:rFonts w:ascii="Arial" w:hAnsi="Arial" w:cs="Arial"/>
          <w:b/>
          <w:bCs/>
        </w:rPr>
        <w:t>2026</w:t>
      </w:r>
      <w:proofErr w:type="gramEnd"/>
      <w:r w:rsidRPr="00030C53">
        <w:rPr>
          <w:rFonts w:ascii="Arial" w:hAnsi="Arial" w:cs="Arial"/>
          <w:b/>
          <w:bCs/>
        </w:rPr>
        <w:t xml:space="preserve"> | 9:00 a.m.</w:t>
      </w:r>
    </w:p>
    <w:p w14:paraId="5B83F78A" w14:textId="77777777" w:rsidR="00030C53" w:rsidRP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CareerSource Okaloosa Walton – Fort Walton Beach</w:t>
      </w:r>
    </w:p>
    <w:p w14:paraId="70BC4B23" w14:textId="77777777" w:rsidR="00030C53" w:rsidRPr="00030C53" w:rsidRDefault="00030C53" w:rsidP="00030C53">
      <w:pPr>
        <w:rPr>
          <w:rFonts w:ascii="Arial" w:hAnsi="Arial" w:cs="Arial"/>
        </w:rPr>
      </w:pPr>
    </w:p>
    <w:p w14:paraId="029B6E09" w14:textId="77777777" w:rsidR="00030C53" w:rsidRDefault="00030C53" w:rsidP="00030C53">
      <w:pPr>
        <w:rPr>
          <w:rFonts w:ascii="Arial" w:hAnsi="Arial" w:cs="Arial"/>
          <w:b/>
          <w:bCs/>
        </w:rPr>
      </w:pPr>
      <w:r w:rsidRPr="00030C53">
        <w:rPr>
          <w:rFonts w:ascii="Arial" w:hAnsi="Arial" w:cs="Arial"/>
          <w:b/>
          <w:bCs/>
        </w:rPr>
        <w:t>Meeting Overview</w:t>
      </w:r>
    </w:p>
    <w:p w14:paraId="1F11AE91" w14:textId="77777777" w:rsidR="00030C53" w:rsidRPr="00030C53" w:rsidRDefault="00030C53" w:rsidP="00030C53">
      <w:pPr>
        <w:rPr>
          <w:rFonts w:ascii="Arial" w:hAnsi="Arial" w:cs="Arial"/>
          <w:b/>
          <w:bCs/>
        </w:rPr>
      </w:pPr>
    </w:p>
    <w:p w14:paraId="1FD90D8A" w14:textId="77777777" w:rsidR="00030C53" w:rsidRP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The meeting was called to order by Chair Glenn Boschen (Micro Systems, Inc.), followed by welcome and introductions.</w:t>
      </w:r>
    </w:p>
    <w:p w14:paraId="64E91870" w14:textId="77777777" w:rsidR="00030C53" w:rsidRPr="00030C53" w:rsidRDefault="00030C53" w:rsidP="00030C53">
      <w:pPr>
        <w:rPr>
          <w:rFonts w:ascii="Arial" w:hAnsi="Arial" w:cs="Arial"/>
        </w:rPr>
      </w:pPr>
    </w:p>
    <w:p w14:paraId="5D5B5F18" w14:textId="77777777" w:rsidR="00030C53" w:rsidRDefault="00030C53" w:rsidP="00030C53">
      <w:pPr>
        <w:rPr>
          <w:rFonts w:ascii="Arial" w:hAnsi="Arial" w:cs="Arial"/>
          <w:b/>
          <w:bCs/>
        </w:rPr>
      </w:pPr>
      <w:r w:rsidRPr="00030C53">
        <w:rPr>
          <w:rFonts w:ascii="Arial" w:hAnsi="Arial" w:cs="Arial"/>
          <w:b/>
          <w:bCs/>
        </w:rPr>
        <w:t>Labor Market &amp; Industry Trends</w:t>
      </w:r>
    </w:p>
    <w:p w14:paraId="5979643B" w14:textId="77777777" w:rsidR="00030C53" w:rsidRPr="00030C53" w:rsidRDefault="00030C53" w:rsidP="00030C53">
      <w:pPr>
        <w:rPr>
          <w:rFonts w:ascii="Arial" w:hAnsi="Arial" w:cs="Arial"/>
          <w:b/>
          <w:bCs/>
        </w:rPr>
      </w:pPr>
    </w:p>
    <w:p w14:paraId="155C16D4" w14:textId="77777777" w:rsid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Kelly Jordan shared an overview of current labor market data highlighting continued demand across key sectors:</w:t>
      </w:r>
    </w:p>
    <w:p w14:paraId="2983F083" w14:textId="77777777" w:rsidR="00030C53" w:rsidRPr="00030C53" w:rsidRDefault="00030C53" w:rsidP="00030C53">
      <w:pPr>
        <w:rPr>
          <w:rFonts w:ascii="Arial" w:hAnsi="Arial" w:cs="Arial"/>
        </w:rPr>
      </w:pPr>
    </w:p>
    <w:p w14:paraId="08E48734" w14:textId="728BBBC8" w:rsidR="00030C53" w:rsidRPr="008360B1" w:rsidRDefault="00030C53" w:rsidP="008360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Professional, Scientific, and Technical Services</w:t>
      </w:r>
    </w:p>
    <w:p w14:paraId="4223949B" w14:textId="3F6BE8E1" w:rsidR="00030C53" w:rsidRPr="008360B1" w:rsidRDefault="00030C53" w:rsidP="008360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Public Administration</w:t>
      </w:r>
    </w:p>
    <w:p w14:paraId="6A08D96B" w14:textId="7FB2844C" w:rsidR="00030C53" w:rsidRPr="008360B1" w:rsidRDefault="00030C53" w:rsidP="008360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Health Care and Social Assistance</w:t>
      </w:r>
    </w:p>
    <w:p w14:paraId="7089D946" w14:textId="630B4C25" w:rsidR="00030C53" w:rsidRPr="008360B1" w:rsidRDefault="00030C53" w:rsidP="008360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Construction</w:t>
      </w:r>
    </w:p>
    <w:p w14:paraId="736158D9" w14:textId="4D9C615B" w:rsidR="00030C53" w:rsidRPr="008360B1" w:rsidRDefault="00030C53" w:rsidP="008360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Manufacturing</w:t>
      </w:r>
    </w:p>
    <w:p w14:paraId="789A77F0" w14:textId="77777777" w:rsidR="00030C53" w:rsidRPr="00030C53" w:rsidRDefault="00030C53" w:rsidP="00030C53">
      <w:pPr>
        <w:rPr>
          <w:rFonts w:ascii="Arial" w:hAnsi="Arial" w:cs="Arial"/>
        </w:rPr>
      </w:pPr>
    </w:p>
    <w:p w14:paraId="58F81CCF" w14:textId="77777777" w:rsidR="00030C53" w:rsidRP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The region continues to experience steady growth, with workforce demand driven by both new job creation and replacement needs.</w:t>
      </w:r>
    </w:p>
    <w:p w14:paraId="55D45096" w14:textId="77777777" w:rsidR="00030C53" w:rsidRPr="00030C53" w:rsidRDefault="00030C53" w:rsidP="00030C53">
      <w:pPr>
        <w:rPr>
          <w:rFonts w:ascii="Arial" w:hAnsi="Arial" w:cs="Arial"/>
        </w:rPr>
      </w:pPr>
    </w:p>
    <w:p w14:paraId="6B4FB0BF" w14:textId="77777777" w:rsidR="00030C53" w:rsidRDefault="00030C53" w:rsidP="00030C53">
      <w:pPr>
        <w:rPr>
          <w:rFonts w:ascii="Arial" w:hAnsi="Arial" w:cs="Arial"/>
          <w:b/>
          <w:bCs/>
        </w:rPr>
      </w:pPr>
      <w:r w:rsidRPr="00030C53">
        <w:rPr>
          <w:rFonts w:ascii="Arial" w:hAnsi="Arial" w:cs="Arial"/>
          <w:b/>
          <w:bCs/>
        </w:rPr>
        <w:t>Training &amp; Workforce Development Update</w:t>
      </w:r>
    </w:p>
    <w:p w14:paraId="074F6C62" w14:textId="77777777" w:rsidR="00030C53" w:rsidRPr="00030C53" w:rsidRDefault="00030C53" w:rsidP="00030C53">
      <w:pPr>
        <w:rPr>
          <w:rFonts w:ascii="Arial" w:hAnsi="Arial" w:cs="Arial"/>
          <w:b/>
          <w:bCs/>
        </w:rPr>
      </w:pPr>
    </w:p>
    <w:p w14:paraId="6B3C870B" w14:textId="77777777" w:rsid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Presented by Kelly Jordan on behalf of Brad Balfanz:</w:t>
      </w:r>
    </w:p>
    <w:p w14:paraId="79ACC9D9" w14:textId="77777777" w:rsidR="00030C53" w:rsidRPr="00030C53" w:rsidRDefault="00030C53" w:rsidP="00030C53">
      <w:pPr>
        <w:rPr>
          <w:rFonts w:ascii="Arial" w:hAnsi="Arial" w:cs="Arial"/>
        </w:rPr>
      </w:pPr>
    </w:p>
    <w:p w14:paraId="0C15B459" w14:textId="4C030A80" w:rsidR="00030C53" w:rsidRPr="008360B1" w:rsidRDefault="00030C53" w:rsidP="008360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91 participants served through training and employment placement in PY2025</w:t>
      </w:r>
    </w:p>
    <w:p w14:paraId="37B47DD8" w14:textId="0298B5BC" w:rsidR="00030C53" w:rsidRPr="008360B1" w:rsidRDefault="00030C53" w:rsidP="008360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50 active training programs and 41 completers in follow-up</w:t>
      </w:r>
    </w:p>
    <w:p w14:paraId="224C9433" w14:textId="50E67D97" w:rsidR="00030C53" w:rsidRPr="008360B1" w:rsidRDefault="00030C53" w:rsidP="008360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Training aligned with in-demand occupations, utilizing ITAs (up to $6,000)</w:t>
      </w:r>
    </w:p>
    <w:p w14:paraId="6EDE1C00" w14:textId="77777777" w:rsidR="00030C53" w:rsidRPr="00030C53" w:rsidRDefault="00030C53" w:rsidP="00030C53">
      <w:pPr>
        <w:rPr>
          <w:rFonts w:ascii="Arial" w:hAnsi="Arial" w:cs="Arial"/>
        </w:rPr>
      </w:pPr>
    </w:p>
    <w:p w14:paraId="59E52409" w14:textId="77777777" w:rsid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High-demand areas include:</w:t>
      </w:r>
    </w:p>
    <w:p w14:paraId="78116E9D" w14:textId="77777777" w:rsidR="008360B1" w:rsidRPr="00030C53" w:rsidRDefault="008360B1" w:rsidP="00030C53">
      <w:pPr>
        <w:rPr>
          <w:rFonts w:ascii="Arial" w:hAnsi="Arial" w:cs="Arial"/>
        </w:rPr>
      </w:pPr>
    </w:p>
    <w:p w14:paraId="46A446CF" w14:textId="31F54171" w:rsidR="00030C53" w:rsidRPr="008360B1" w:rsidRDefault="00030C53" w:rsidP="008360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Nursing (LPN &amp; RN)</w:t>
      </w:r>
    </w:p>
    <w:p w14:paraId="273D4F5D" w14:textId="11B6865E" w:rsidR="00030C53" w:rsidRPr="008360B1" w:rsidRDefault="00030C53" w:rsidP="008360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Information Technology (Cybersecurity, CompTIA, CCNA, etc.)</w:t>
      </w:r>
    </w:p>
    <w:p w14:paraId="761A664B" w14:textId="77777777" w:rsidR="00030C53" w:rsidRPr="00030C53" w:rsidRDefault="00030C53" w:rsidP="00030C53">
      <w:pPr>
        <w:rPr>
          <w:rFonts w:ascii="Arial" w:hAnsi="Arial" w:cs="Arial"/>
        </w:rPr>
      </w:pPr>
    </w:p>
    <w:p w14:paraId="6DD33E55" w14:textId="77777777" w:rsid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Additional efforts:</w:t>
      </w:r>
    </w:p>
    <w:p w14:paraId="313D844C" w14:textId="77777777" w:rsidR="008360B1" w:rsidRPr="00030C53" w:rsidRDefault="008360B1" w:rsidP="00030C53">
      <w:pPr>
        <w:rPr>
          <w:rFonts w:ascii="Arial" w:hAnsi="Arial" w:cs="Arial"/>
        </w:rPr>
      </w:pPr>
    </w:p>
    <w:p w14:paraId="5C0B4314" w14:textId="74CAA4F4" w:rsidR="00030C53" w:rsidRPr="008360B1" w:rsidRDefault="00030C53" w:rsidP="008360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Support for a Registered Welding Apprenticeship</w:t>
      </w:r>
    </w:p>
    <w:p w14:paraId="37194E60" w14:textId="6D8FF363" w:rsidR="00030C53" w:rsidRDefault="00030C53" w:rsidP="008360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Active grants supporting rural initiatives, healthcare, and Get There Faster (GTF)</w:t>
      </w:r>
    </w:p>
    <w:p w14:paraId="5A54D4D6" w14:textId="77777777" w:rsidR="008360B1" w:rsidRDefault="008360B1" w:rsidP="008360B1">
      <w:pPr>
        <w:pStyle w:val="ListParagraph"/>
        <w:rPr>
          <w:rFonts w:ascii="Arial" w:hAnsi="Arial" w:cs="Arial"/>
        </w:rPr>
      </w:pPr>
    </w:p>
    <w:p w14:paraId="6604FA2E" w14:textId="77777777" w:rsidR="008360B1" w:rsidRPr="008360B1" w:rsidRDefault="008360B1" w:rsidP="008360B1">
      <w:pPr>
        <w:pStyle w:val="NormalWeb"/>
        <w:rPr>
          <w:rFonts w:ascii="Arial" w:hAnsi="Arial" w:cs="Arial"/>
        </w:rPr>
      </w:pPr>
      <w:r w:rsidRPr="008360B1">
        <w:rPr>
          <w:rFonts w:ascii="Arial" w:hAnsi="Arial" w:cs="Arial"/>
        </w:rPr>
        <w:t xml:space="preserve">Presented by </w:t>
      </w:r>
      <w:r w:rsidRPr="008360B1">
        <w:rPr>
          <w:rStyle w:val="Strong"/>
          <w:rFonts w:ascii="Arial" w:hAnsi="Arial" w:cs="Arial"/>
          <w:b w:val="0"/>
          <w:bCs w:val="0"/>
        </w:rPr>
        <w:t>Will Miles</w:t>
      </w:r>
      <w:r w:rsidRPr="008360B1">
        <w:rPr>
          <w:rFonts w:ascii="Arial" w:hAnsi="Arial" w:cs="Arial"/>
          <w:b/>
          <w:bCs/>
        </w:rPr>
        <w:t>.</w:t>
      </w:r>
    </w:p>
    <w:p w14:paraId="67FEAC6C" w14:textId="77777777" w:rsidR="008360B1" w:rsidRDefault="008360B1" w:rsidP="008360B1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lastRenderedPageBreak/>
        <w:t xml:space="preserve">Overview of the </w:t>
      </w:r>
      <w:r w:rsidRPr="008360B1">
        <w:rPr>
          <w:rStyle w:val="Strong"/>
          <w:rFonts w:ascii="Arial" w:hAnsi="Arial" w:cs="Arial"/>
          <w:b w:val="0"/>
          <w:bCs w:val="0"/>
        </w:rPr>
        <w:t>Local Targeted Occupations List (LTOL)</w:t>
      </w:r>
      <w:r w:rsidRPr="008360B1">
        <w:rPr>
          <w:rFonts w:ascii="Arial" w:hAnsi="Arial" w:cs="Arial"/>
        </w:rPr>
        <w:t xml:space="preserve"> and how it guides training investments.</w:t>
      </w:r>
    </w:p>
    <w:p w14:paraId="10A62CE8" w14:textId="77777777" w:rsidR="008360B1" w:rsidRPr="008360B1" w:rsidRDefault="008360B1" w:rsidP="008360B1">
      <w:pPr>
        <w:pStyle w:val="NormalWeb"/>
        <w:numPr>
          <w:ilvl w:val="0"/>
          <w:numId w:val="19"/>
        </w:numPr>
        <w:rPr>
          <w:rFonts w:ascii="Arial" w:hAnsi="Arial" w:cs="Arial"/>
        </w:rPr>
      </w:pPr>
    </w:p>
    <w:p w14:paraId="302992C9" w14:textId="77777777" w:rsidR="008360B1" w:rsidRDefault="008360B1" w:rsidP="008360B1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Occupations are selected based on:</w:t>
      </w:r>
    </w:p>
    <w:p w14:paraId="1D2BDDF6" w14:textId="77777777" w:rsidR="008360B1" w:rsidRPr="008360B1" w:rsidRDefault="008360B1" w:rsidP="008360B1">
      <w:pPr>
        <w:pStyle w:val="NormalWeb"/>
        <w:numPr>
          <w:ilvl w:val="0"/>
          <w:numId w:val="19"/>
        </w:numPr>
        <w:rPr>
          <w:rFonts w:ascii="Arial" w:hAnsi="Arial" w:cs="Arial"/>
        </w:rPr>
      </w:pPr>
    </w:p>
    <w:p w14:paraId="45F103E8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 xml:space="preserve">Educational requirements (postsecondary to bachelor’s level) </w:t>
      </w:r>
      <w:r w:rsidRPr="008360B1">
        <w:rPr>
          <w:rStyle w:val="Emphasis"/>
          <w:rFonts w:ascii="Arial" w:hAnsi="Arial" w:cs="Arial"/>
        </w:rPr>
        <w:t>(page 8)</w:t>
      </w:r>
    </w:p>
    <w:p w14:paraId="4A2FC1C8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 xml:space="preserve">Minimum </w:t>
      </w:r>
      <w:r w:rsidRPr="008360B1">
        <w:rPr>
          <w:rStyle w:val="Strong"/>
          <w:rFonts w:ascii="Arial" w:hAnsi="Arial" w:cs="Arial"/>
          <w:b w:val="0"/>
          <w:bCs w:val="0"/>
        </w:rPr>
        <w:t xml:space="preserve">30 annual openings and </w:t>
      </w:r>
      <w:proofErr w:type="gramStart"/>
      <w:r w:rsidRPr="008360B1">
        <w:rPr>
          <w:rStyle w:val="Strong"/>
          <w:rFonts w:ascii="Arial" w:hAnsi="Arial" w:cs="Arial"/>
          <w:b w:val="0"/>
          <w:bCs w:val="0"/>
        </w:rPr>
        <w:t>positive</w:t>
      </w:r>
      <w:r w:rsidRPr="008360B1">
        <w:rPr>
          <w:rStyle w:val="Strong"/>
          <w:rFonts w:ascii="Arial" w:hAnsi="Arial" w:cs="Arial"/>
        </w:rPr>
        <w:t xml:space="preserve"> growth</w:t>
      </w:r>
      <w:proofErr w:type="gramEnd"/>
      <w:r w:rsidRPr="008360B1">
        <w:rPr>
          <w:rFonts w:ascii="Arial" w:hAnsi="Arial" w:cs="Arial"/>
        </w:rPr>
        <w:t xml:space="preserve"> </w:t>
      </w:r>
      <w:r w:rsidRPr="008360B1">
        <w:rPr>
          <w:rStyle w:val="Emphasis"/>
          <w:rFonts w:ascii="Arial" w:hAnsi="Arial" w:cs="Arial"/>
        </w:rPr>
        <w:t>(page 9)</w:t>
      </w:r>
    </w:p>
    <w:p w14:paraId="252A0214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Style w:val="Emphasis"/>
          <w:rFonts w:ascii="Arial" w:hAnsi="Arial" w:cs="Arial"/>
          <w:i w:val="0"/>
          <w:iCs w:val="0"/>
        </w:rPr>
      </w:pPr>
      <w:r w:rsidRPr="008360B1">
        <w:rPr>
          <w:rFonts w:ascii="Arial" w:hAnsi="Arial" w:cs="Arial"/>
        </w:rPr>
        <w:t xml:space="preserve">Wage thresholds (minimum $18.92/hour; higher for high-skill/high-wage occupations) </w:t>
      </w:r>
      <w:r w:rsidRPr="008360B1">
        <w:rPr>
          <w:rStyle w:val="Emphasis"/>
          <w:rFonts w:ascii="Arial" w:hAnsi="Arial" w:cs="Arial"/>
        </w:rPr>
        <w:t>(page 9)</w:t>
      </w:r>
    </w:p>
    <w:p w14:paraId="04560313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</w:p>
    <w:p w14:paraId="579E8CBC" w14:textId="77777777" w:rsidR="008360B1" w:rsidRPr="008360B1" w:rsidRDefault="008360B1" w:rsidP="008360B1">
      <w:pPr>
        <w:pStyle w:val="NormalWeb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8360B1">
        <w:rPr>
          <w:rFonts w:ascii="Arial" w:hAnsi="Arial" w:cs="Arial"/>
        </w:rPr>
        <w:t>The LTOL</w:t>
      </w:r>
      <w:proofErr w:type="gramEnd"/>
      <w:r w:rsidRPr="008360B1">
        <w:rPr>
          <w:rFonts w:ascii="Arial" w:hAnsi="Arial" w:cs="Arial"/>
        </w:rPr>
        <w:t xml:space="preserve"> includes a wide range of high-demand occupations across:</w:t>
      </w:r>
    </w:p>
    <w:p w14:paraId="7889EF78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Engineering</w:t>
      </w:r>
    </w:p>
    <w:p w14:paraId="5EB4D35D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Information Technology</w:t>
      </w:r>
    </w:p>
    <w:p w14:paraId="5A1D91E4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Healthcare</w:t>
      </w:r>
    </w:p>
    <w:p w14:paraId="3B72C260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Skilled trades</w:t>
      </w:r>
    </w:p>
    <w:p w14:paraId="3C97C1F4" w14:textId="77777777" w:rsidR="008360B1" w:rsidRPr="008360B1" w:rsidRDefault="008360B1" w:rsidP="008360B1">
      <w:pPr>
        <w:pStyle w:val="NormalWeb"/>
        <w:numPr>
          <w:ilvl w:val="1"/>
          <w:numId w:val="19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Business and finance</w:t>
      </w:r>
    </w:p>
    <w:p w14:paraId="607781A6" w14:textId="72C0ADB7" w:rsidR="008360B1" w:rsidRPr="008360B1" w:rsidRDefault="008360B1" w:rsidP="008360B1">
      <w:pPr>
        <w:pStyle w:val="NormalWeb"/>
        <w:rPr>
          <w:rFonts w:ascii="Arial" w:hAnsi="Arial" w:cs="Arial"/>
        </w:rPr>
      </w:pPr>
      <w:r w:rsidRPr="008360B1">
        <w:rPr>
          <w:rFonts w:ascii="Arial" w:hAnsi="Arial" w:cs="Arial"/>
        </w:rPr>
        <w:t xml:space="preserve">This ensures training investments are aligned with </w:t>
      </w:r>
      <w:r w:rsidRPr="008360B1">
        <w:rPr>
          <w:rStyle w:val="Strong"/>
          <w:rFonts w:ascii="Arial" w:hAnsi="Arial" w:cs="Arial"/>
        </w:rPr>
        <w:t>high-skill, high-wage career pathways</w:t>
      </w:r>
      <w:r w:rsidRPr="008360B1">
        <w:rPr>
          <w:rFonts w:ascii="Arial" w:hAnsi="Arial" w:cs="Arial"/>
        </w:rPr>
        <w:t xml:space="preserve"> in the region.</w:t>
      </w:r>
    </w:p>
    <w:p w14:paraId="60E0993B" w14:textId="77777777" w:rsidR="00030C53" w:rsidRPr="00030C53" w:rsidRDefault="00030C53" w:rsidP="00030C53">
      <w:pPr>
        <w:rPr>
          <w:rFonts w:ascii="Arial" w:hAnsi="Arial" w:cs="Arial"/>
        </w:rPr>
      </w:pPr>
    </w:p>
    <w:p w14:paraId="23635CE7" w14:textId="77777777" w:rsidR="00030C53" w:rsidRDefault="00030C53" w:rsidP="00030C53">
      <w:pPr>
        <w:rPr>
          <w:rFonts w:ascii="Arial" w:hAnsi="Arial" w:cs="Arial"/>
          <w:b/>
          <w:bCs/>
        </w:rPr>
      </w:pPr>
      <w:r w:rsidRPr="008360B1">
        <w:rPr>
          <w:rFonts w:ascii="Arial" w:hAnsi="Arial" w:cs="Arial"/>
          <w:b/>
          <w:bCs/>
        </w:rPr>
        <w:t>Events &amp; Community Engagement</w:t>
      </w:r>
    </w:p>
    <w:p w14:paraId="0D1B7CEC" w14:textId="77777777" w:rsidR="008360B1" w:rsidRPr="008360B1" w:rsidRDefault="008360B1" w:rsidP="00030C53">
      <w:pPr>
        <w:rPr>
          <w:rFonts w:ascii="Arial" w:hAnsi="Arial" w:cs="Arial"/>
          <w:b/>
          <w:bCs/>
        </w:rPr>
      </w:pPr>
    </w:p>
    <w:p w14:paraId="35EFD60C" w14:textId="77777777" w:rsidR="00030C53" w:rsidRDefault="00030C53" w:rsidP="00030C53">
      <w:pPr>
        <w:rPr>
          <w:rFonts w:ascii="Arial" w:hAnsi="Arial" w:cs="Arial"/>
        </w:rPr>
      </w:pPr>
      <w:r w:rsidRPr="00030C53">
        <w:rPr>
          <w:rFonts w:ascii="Arial" w:hAnsi="Arial" w:cs="Arial"/>
        </w:rPr>
        <w:t>Recent and upcoming events:</w:t>
      </w:r>
    </w:p>
    <w:p w14:paraId="393C9AC1" w14:textId="77777777" w:rsidR="008360B1" w:rsidRPr="00030C53" w:rsidRDefault="008360B1" w:rsidP="00030C53">
      <w:pPr>
        <w:rPr>
          <w:rFonts w:ascii="Arial" w:hAnsi="Arial" w:cs="Arial"/>
        </w:rPr>
      </w:pPr>
    </w:p>
    <w:p w14:paraId="4CF352D1" w14:textId="363B332D" w:rsidR="00030C53" w:rsidRPr="008360B1" w:rsidRDefault="00030C53" w:rsidP="008360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New Year, New Career Hiring Event</w:t>
      </w:r>
    </w:p>
    <w:p w14:paraId="2DBCE834" w14:textId="27B7518D" w:rsidR="00030C53" w:rsidRPr="008360B1" w:rsidRDefault="00030C53" w:rsidP="008360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Panhandle Job Fair</w:t>
      </w:r>
    </w:p>
    <w:p w14:paraId="4324E948" w14:textId="3A1B1FB0" w:rsidR="00030C53" w:rsidRPr="008360B1" w:rsidRDefault="00030C53" w:rsidP="008360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Coffee &amp; Careers Workshops</w:t>
      </w:r>
    </w:p>
    <w:p w14:paraId="7A16598D" w14:textId="2261FB97" w:rsidR="00030C53" w:rsidRPr="008360B1" w:rsidRDefault="00030C53" w:rsidP="008360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Rural Resource &amp; Job Fair</w:t>
      </w:r>
    </w:p>
    <w:p w14:paraId="467673BA" w14:textId="54E0F2FA" w:rsidR="00030C53" w:rsidRPr="008360B1" w:rsidRDefault="00030C53" w:rsidP="008360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College &amp; Career Fair 2026</w:t>
      </w:r>
    </w:p>
    <w:p w14:paraId="49428A00" w14:textId="77777777" w:rsidR="00030C53" w:rsidRPr="00030C53" w:rsidRDefault="00030C53" w:rsidP="00030C53">
      <w:pPr>
        <w:rPr>
          <w:rFonts w:ascii="Arial" w:hAnsi="Arial" w:cs="Arial"/>
        </w:rPr>
      </w:pPr>
    </w:p>
    <w:p w14:paraId="18B4FD44" w14:textId="77777777" w:rsidR="00030C53" w:rsidRDefault="00030C53" w:rsidP="00030C53">
      <w:pPr>
        <w:rPr>
          <w:rFonts w:ascii="Arial" w:hAnsi="Arial" w:cs="Arial"/>
          <w:b/>
          <w:bCs/>
        </w:rPr>
      </w:pPr>
      <w:r w:rsidRPr="008360B1">
        <w:rPr>
          <w:rFonts w:ascii="Arial" w:hAnsi="Arial" w:cs="Arial"/>
          <w:b/>
          <w:bCs/>
        </w:rPr>
        <w:t>Industry &amp; Education Discussion</w:t>
      </w:r>
    </w:p>
    <w:p w14:paraId="5746DD57" w14:textId="77777777" w:rsidR="008360B1" w:rsidRPr="008360B1" w:rsidRDefault="008360B1" w:rsidP="00030C53">
      <w:pPr>
        <w:rPr>
          <w:rFonts w:ascii="Arial" w:hAnsi="Arial" w:cs="Arial"/>
          <w:b/>
          <w:bCs/>
        </w:rPr>
      </w:pPr>
    </w:p>
    <w:p w14:paraId="7264D651" w14:textId="67086478" w:rsidR="00030C53" w:rsidRDefault="008360B1" w:rsidP="00030C5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Glenn Boschen discussed the need for local leadership development opportunities for employees being promoted into leadership roles. There continues to be a strong demand for engineers and technology-related positions. Carolee also emphasized interest in assessment tools that could help identify additional strengths within employees. The group engaged in a broader discussion around artificial intelligence (AI), including current uses and the types of training that should be developed to support future workforce needs.</w:t>
      </w:r>
      <w:r>
        <w:rPr>
          <w:rFonts w:ascii="Arial" w:hAnsi="Arial" w:cs="Arial"/>
        </w:rPr>
        <w:t xml:space="preserve"> Other e</w:t>
      </w:r>
      <w:r w:rsidR="00030C53" w:rsidRPr="008360B1">
        <w:rPr>
          <w:rFonts w:ascii="Arial" w:hAnsi="Arial" w:cs="Arial"/>
        </w:rPr>
        <w:t>mployers shared ongoing talent needs and workforce challenges</w:t>
      </w:r>
      <w:r w:rsidRPr="008360B1">
        <w:rPr>
          <w:rFonts w:ascii="Arial" w:hAnsi="Arial" w:cs="Arial"/>
        </w:rPr>
        <w:t>.</w:t>
      </w:r>
    </w:p>
    <w:p w14:paraId="799087AF" w14:textId="77777777" w:rsidR="008360B1" w:rsidRDefault="008360B1" w:rsidP="008360B1">
      <w:pPr>
        <w:pStyle w:val="ListParagraph"/>
        <w:rPr>
          <w:rFonts w:ascii="Arial" w:hAnsi="Arial" w:cs="Arial"/>
        </w:rPr>
      </w:pPr>
    </w:p>
    <w:p w14:paraId="1B5512A8" w14:textId="52A30D81" w:rsidR="00030C53" w:rsidRPr="008360B1" w:rsidRDefault="00030C53" w:rsidP="00030C5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Education partners highlighted programs aligned to business demand and career pathways</w:t>
      </w:r>
      <w:r w:rsidR="008360B1" w:rsidRPr="008360B1">
        <w:rPr>
          <w:rFonts w:ascii="Arial" w:hAnsi="Arial" w:cs="Arial"/>
        </w:rPr>
        <w:t xml:space="preserve">.  </w:t>
      </w:r>
      <w:r w:rsidR="008360B1" w:rsidRPr="008360B1">
        <w:rPr>
          <w:rFonts w:ascii="Arial" w:hAnsi="Arial" w:cs="Arial"/>
        </w:rPr>
        <w:t>Donna Daniels from Embry-Riddle Aeronautical University shared that the institution is celebrating its centennial year.</w:t>
      </w:r>
      <w:r w:rsidR="008360B1" w:rsidRPr="008360B1">
        <w:rPr>
          <w:rFonts w:ascii="Arial" w:hAnsi="Arial" w:cs="Arial"/>
        </w:rPr>
        <w:t xml:space="preserve">  The consortium will continue to </w:t>
      </w:r>
      <w:r w:rsidRPr="008360B1">
        <w:rPr>
          <w:rFonts w:ascii="Arial" w:hAnsi="Arial" w:cs="Arial"/>
        </w:rPr>
        <w:t>focus on partnerships and pipeline development</w:t>
      </w:r>
    </w:p>
    <w:p w14:paraId="29B9663D" w14:textId="77777777" w:rsidR="00030C53" w:rsidRPr="00030C53" w:rsidRDefault="00030C53" w:rsidP="00030C53">
      <w:pPr>
        <w:rPr>
          <w:rFonts w:ascii="Arial" w:hAnsi="Arial" w:cs="Arial"/>
        </w:rPr>
      </w:pPr>
    </w:p>
    <w:p w14:paraId="4893F645" w14:textId="77777777" w:rsidR="00030C53" w:rsidRDefault="00030C53" w:rsidP="00030C53">
      <w:pPr>
        <w:rPr>
          <w:rFonts w:ascii="Arial" w:hAnsi="Arial" w:cs="Arial"/>
          <w:b/>
          <w:bCs/>
        </w:rPr>
      </w:pPr>
      <w:r w:rsidRPr="008360B1">
        <w:rPr>
          <w:rFonts w:ascii="Arial" w:hAnsi="Arial" w:cs="Arial"/>
          <w:b/>
          <w:bCs/>
        </w:rPr>
        <w:t>Key Wins / Impact Highlights</w:t>
      </w:r>
    </w:p>
    <w:p w14:paraId="29925D37" w14:textId="77777777" w:rsidR="008360B1" w:rsidRPr="008360B1" w:rsidRDefault="008360B1" w:rsidP="00030C53">
      <w:pPr>
        <w:rPr>
          <w:rFonts w:ascii="Arial" w:hAnsi="Arial" w:cs="Arial"/>
          <w:b/>
          <w:bCs/>
        </w:rPr>
      </w:pPr>
    </w:p>
    <w:p w14:paraId="6F5B932C" w14:textId="3452DD23" w:rsidR="00030C53" w:rsidRPr="008360B1" w:rsidRDefault="00030C53" w:rsidP="008360B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91 individuals supported through training and placement</w:t>
      </w:r>
    </w:p>
    <w:p w14:paraId="272A0495" w14:textId="01089073" w:rsidR="00030C53" w:rsidRPr="008360B1" w:rsidRDefault="00030C53" w:rsidP="008360B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Strong pipeline in healthcare and IT career pathways</w:t>
      </w:r>
    </w:p>
    <w:p w14:paraId="11FE9CE0" w14:textId="1591C4F6" w:rsidR="00030C53" w:rsidRPr="008360B1" w:rsidRDefault="00030C53" w:rsidP="008360B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Continued success of community hiring events and outreach efforts</w:t>
      </w:r>
    </w:p>
    <w:p w14:paraId="6FD5018F" w14:textId="68D73120" w:rsidR="00030C53" w:rsidRPr="008360B1" w:rsidRDefault="00030C53" w:rsidP="008360B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Ongoing collaboration between industry, education, and workforce partners</w:t>
      </w:r>
    </w:p>
    <w:p w14:paraId="59A9B007" w14:textId="44B95887" w:rsidR="00030C53" w:rsidRPr="008360B1" w:rsidRDefault="00030C53" w:rsidP="008360B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Expansion of apprenticeship and grant-funded training opportunities</w:t>
      </w:r>
    </w:p>
    <w:p w14:paraId="5DD2D7BB" w14:textId="77777777" w:rsidR="00030C53" w:rsidRPr="008360B1" w:rsidRDefault="00030C53" w:rsidP="008360B1">
      <w:pPr>
        <w:rPr>
          <w:rFonts w:ascii="Arial" w:hAnsi="Arial" w:cs="Arial"/>
          <w:b/>
          <w:bCs/>
        </w:rPr>
      </w:pPr>
    </w:p>
    <w:p w14:paraId="7CAAFCF1" w14:textId="77777777" w:rsidR="00030C53" w:rsidRPr="008360B1" w:rsidRDefault="00030C53" w:rsidP="00030C53">
      <w:pPr>
        <w:rPr>
          <w:rFonts w:ascii="Arial" w:hAnsi="Arial" w:cs="Arial"/>
          <w:b/>
          <w:bCs/>
        </w:rPr>
      </w:pPr>
      <w:r w:rsidRPr="008360B1">
        <w:rPr>
          <w:rFonts w:ascii="Arial" w:hAnsi="Arial" w:cs="Arial"/>
          <w:b/>
          <w:bCs/>
        </w:rPr>
        <w:t>Next Steps / Closing</w:t>
      </w:r>
    </w:p>
    <w:p w14:paraId="2981C593" w14:textId="77777777" w:rsidR="008360B1" w:rsidRPr="00030C53" w:rsidRDefault="008360B1" w:rsidP="00030C53">
      <w:pPr>
        <w:rPr>
          <w:rFonts w:ascii="Arial" w:hAnsi="Arial" w:cs="Arial"/>
        </w:rPr>
      </w:pPr>
    </w:p>
    <w:p w14:paraId="46B6ABDA" w14:textId="28EE814D" w:rsidR="00030C53" w:rsidRPr="008360B1" w:rsidRDefault="00030C53" w:rsidP="008360B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Continued alignment of training programs with employer demand</w:t>
      </w:r>
    </w:p>
    <w:p w14:paraId="68EB9F3D" w14:textId="00177C98" w:rsidR="00030C53" w:rsidRPr="008360B1" w:rsidRDefault="00030C53" w:rsidP="008360B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Ongoing engagement through events and partnerships</w:t>
      </w:r>
    </w:p>
    <w:p w14:paraId="3248C738" w14:textId="41BBECAE" w:rsidR="00030C53" w:rsidRPr="008360B1" w:rsidRDefault="00030C53" w:rsidP="008360B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360B1">
        <w:rPr>
          <w:rFonts w:ascii="Arial" w:hAnsi="Arial" w:cs="Arial"/>
        </w:rPr>
        <w:t>Next meeting date: To Be Determined</w:t>
      </w:r>
    </w:p>
    <w:p w14:paraId="2D0F83F0" w14:textId="77777777" w:rsidR="00030C53" w:rsidRPr="00030C53" w:rsidRDefault="00030C53" w:rsidP="00030C53">
      <w:pPr>
        <w:rPr>
          <w:rFonts w:ascii="Arial" w:hAnsi="Arial" w:cs="Arial"/>
        </w:rPr>
      </w:pPr>
    </w:p>
    <w:p w14:paraId="54BEF6BB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010E3C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48A482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21121D4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647E55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CACC23C" w14:textId="77777777" w:rsidR="00136288" w:rsidRPr="00030C53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5A2BBA" w14:textId="4D946636" w:rsidR="004D51D1" w:rsidRPr="00030C53" w:rsidRDefault="004D51D1" w:rsidP="0F2C2530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D51D1" w:rsidRPr="00030C53" w:rsidSect="000422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24F2" w14:textId="77777777" w:rsidR="003927E3" w:rsidRDefault="003927E3" w:rsidP="005D37D0">
      <w:r>
        <w:separator/>
      </w:r>
    </w:p>
  </w:endnote>
  <w:endnote w:type="continuationSeparator" w:id="0">
    <w:p w14:paraId="501602F8" w14:textId="77777777" w:rsidR="003927E3" w:rsidRDefault="003927E3" w:rsidP="005D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70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BCF8E" w14:textId="273227A6" w:rsidR="00CC7448" w:rsidRDefault="00CC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5BF4F" w14:textId="21F8EBE7" w:rsidR="005D37D0" w:rsidRDefault="005D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0BDF" w14:textId="77777777" w:rsidR="003927E3" w:rsidRDefault="003927E3" w:rsidP="005D37D0">
      <w:r>
        <w:separator/>
      </w:r>
    </w:p>
  </w:footnote>
  <w:footnote w:type="continuationSeparator" w:id="0">
    <w:p w14:paraId="405DC9BA" w14:textId="77777777" w:rsidR="003927E3" w:rsidRDefault="003927E3" w:rsidP="005D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636" w14:textId="276F7938" w:rsidR="005D37D0" w:rsidRDefault="005D3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8A1F53" wp14:editId="3C43775F">
          <wp:simplePos x="0" y="0"/>
          <wp:positionH relativeFrom="column">
            <wp:posOffset>-904567</wp:posOffset>
          </wp:positionH>
          <wp:positionV relativeFrom="page">
            <wp:posOffset>0</wp:posOffset>
          </wp:positionV>
          <wp:extent cx="77724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8-26_CSF_PolicyDevFramework_Header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671"/>
    <w:multiLevelType w:val="hybridMultilevel"/>
    <w:tmpl w:val="57A0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9C3"/>
    <w:multiLevelType w:val="hybridMultilevel"/>
    <w:tmpl w:val="48EE4234"/>
    <w:lvl w:ilvl="0" w:tplc="9132C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1175"/>
    <w:multiLevelType w:val="hybridMultilevel"/>
    <w:tmpl w:val="A808B6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B01"/>
    <w:multiLevelType w:val="multilevel"/>
    <w:tmpl w:val="F838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A28FD"/>
    <w:multiLevelType w:val="hybridMultilevel"/>
    <w:tmpl w:val="84D2CAF6"/>
    <w:lvl w:ilvl="0" w:tplc="9132C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4C7"/>
    <w:multiLevelType w:val="hybridMultilevel"/>
    <w:tmpl w:val="1D88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E811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D0D"/>
    <w:multiLevelType w:val="hybridMultilevel"/>
    <w:tmpl w:val="421C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32875"/>
    <w:multiLevelType w:val="hybridMultilevel"/>
    <w:tmpl w:val="A0CE6C8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298D"/>
    <w:multiLevelType w:val="hybridMultilevel"/>
    <w:tmpl w:val="C964BBDE"/>
    <w:lvl w:ilvl="0" w:tplc="9132C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A23F3"/>
    <w:multiLevelType w:val="hybridMultilevel"/>
    <w:tmpl w:val="B54E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2362B"/>
    <w:multiLevelType w:val="hybridMultilevel"/>
    <w:tmpl w:val="910C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7B489"/>
    <w:multiLevelType w:val="hybridMultilevel"/>
    <w:tmpl w:val="625E2626"/>
    <w:lvl w:ilvl="0" w:tplc="E886F728">
      <w:start w:val="1"/>
      <w:numFmt w:val="decimal"/>
      <w:lvlText w:val="%1."/>
      <w:lvlJc w:val="left"/>
      <w:pPr>
        <w:ind w:left="720" w:hanging="360"/>
      </w:pPr>
    </w:lvl>
    <w:lvl w:ilvl="1" w:tplc="3CD2B6E8">
      <w:start w:val="1"/>
      <w:numFmt w:val="lowerLetter"/>
      <w:lvlText w:val="%2."/>
      <w:lvlJc w:val="left"/>
      <w:pPr>
        <w:ind w:left="1440" w:hanging="360"/>
      </w:pPr>
    </w:lvl>
    <w:lvl w:ilvl="2" w:tplc="852A2734">
      <w:start w:val="1"/>
      <w:numFmt w:val="lowerRoman"/>
      <w:lvlText w:val="%3."/>
      <w:lvlJc w:val="right"/>
      <w:pPr>
        <w:ind w:left="2160" w:hanging="180"/>
      </w:pPr>
    </w:lvl>
    <w:lvl w:ilvl="3" w:tplc="7E1C6476">
      <w:start w:val="1"/>
      <w:numFmt w:val="decimal"/>
      <w:lvlText w:val="%4."/>
      <w:lvlJc w:val="left"/>
      <w:pPr>
        <w:ind w:left="2880" w:hanging="360"/>
      </w:pPr>
    </w:lvl>
    <w:lvl w:ilvl="4" w:tplc="9F2835D0">
      <w:start w:val="1"/>
      <w:numFmt w:val="lowerLetter"/>
      <w:lvlText w:val="%5."/>
      <w:lvlJc w:val="left"/>
      <w:pPr>
        <w:ind w:left="3600" w:hanging="360"/>
      </w:pPr>
    </w:lvl>
    <w:lvl w:ilvl="5" w:tplc="E196F3E2">
      <w:start w:val="1"/>
      <w:numFmt w:val="lowerRoman"/>
      <w:lvlText w:val="%6."/>
      <w:lvlJc w:val="right"/>
      <w:pPr>
        <w:ind w:left="4320" w:hanging="180"/>
      </w:pPr>
    </w:lvl>
    <w:lvl w:ilvl="6" w:tplc="E5548D42">
      <w:start w:val="1"/>
      <w:numFmt w:val="decimal"/>
      <w:lvlText w:val="%7."/>
      <w:lvlJc w:val="left"/>
      <w:pPr>
        <w:ind w:left="5040" w:hanging="360"/>
      </w:pPr>
    </w:lvl>
    <w:lvl w:ilvl="7" w:tplc="8F46D540">
      <w:start w:val="1"/>
      <w:numFmt w:val="lowerLetter"/>
      <w:lvlText w:val="%8."/>
      <w:lvlJc w:val="left"/>
      <w:pPr>
        <w:ind w:left="5760" w:hanging="360"/>
      </w:pPr>
    </w:lvl>
    <w:lvl w:ilvl="8" w:tplc="B5FAA6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E49CE"/>
    <w:multiLevelType w:val="hybridMultilevel"/>
    <w:tmpl w:val="6B74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4A61"/>
    <w:multiLevelType w:val="hybridMultilevel"/>
    <w:tmpl w:val="B6E4E53A"/>
    <w:lvl w:ilvl="0" w:tplc="99DE709C">
      <w:start w:val="1"/>
      <w:numFmt w:val="decimal"/>
      <w:lvlText w:val="%1."/>
      <w:lvlJc w:val="left"/>
      <w:pPr>
        <w:ind w:left="720" w:hanging="360"/>
      </w:pPr>
    </w:lvl>
    <w:lvl w:ilvl="1" w:tplc="71C89C10">
      <w:start w:val="1"/>
      <w:numFmt w:val="lowerLetter"/>
      <w:lvlText w:val="%2."/>
      <w:lvlJc w:val="left"/>
      <w:pPr>
        <w:ind w:left="1440" w:hanging="360"/>
      </w:pPr>
    </w:lvl>
    <w:lvl w:ilvl="2" w:tplc="921CB370">
      <w:start w:val="1"/>
      <w:numFmt w:val="lowerRoman"/>
      <w:lvlText w:val="%3."/>
      <w:lvlJc w:val="right"/>
      <w:pPr>
        <w:ind w:left="2160" w:hanging="180"/>
      </w:pPr>
    </w:lvl>
    <w:lvl w:ilvl="3" w:tplc="6540C656">
      <w:start w:val="1"/>
      <w:numFmt w:val="decimal"/>
      <w:lvlText w:val="%4."/>
      <w:lvlJc w:val="left"/>
      <w:pPr>
        <w:ind w:left="2880" w:hanging="360"/>
      </w:pPr>
    </w:lvl>
    <w:lvl w:ilvl="4" w:tplc="885A723E">
      <w:start w:val="1"/>
      <w:numFmt w:val="lowerLetter"/>
      <w:lvlText w:val="%5."/>
      <w:lvlJc w:val="left"/>
      <w:pPr>
        <w:ind w:left="3600" w:hanging="360"/>
      </w:pPr>
    </w:lvl>
    <w:lvl w:ilvl="5" w:tplc="1D42E8C0">
      <w:start w:val="1"/>
      <w:numFmt w:val="lowerRoman"/>
      <w:lvlText w:val="%6."/>
      <w:lvlJc w:val="right"/>
      <w:pPr>
        <w:ind w:left="4320" w:hanging="180"/>
      </w:pPr>
    </w:lvl>
    <w:lvl w:ilvl="6" w:tplc="902C554C">
      <w:start w:val="1"/>
      <w:numFmt w:val="decimal"/>
      <w:lvlText w:val="%7."/>
      <w:lvlJc w:val="left"/>
      <w:pPr>
        <w:ind w:left="5040" w:hanging="360"/>
      </w:pPr>
    </w:lvl>
    <w:lvl w:ilvl="7" w:tplc="C73CE148">
      <w:start w:val="1"/>
      <w:numFmt w:val="lowerLetter"/>
      <w:lvlText w:val="%8."/>
      <w:lvlJc w:val="left"/>
      <w:pPr>
        <w:ind w:left="5760" w:hanging="360"/>
      </w:pPr>
    </w:lvl>
    <w:lvl w:ilvl="8" w:tplc="02583A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35F5A"/>
    <w:multiLevelType w:val="hybridMultilevel"/>
    <w:tmpl w:val="610A2270"/>
    <w:lvl w:ilvl="0" w:tplc="9132C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31ABD"/>
    <w:multiLevelType w:val="hybridMultilevel"/>
    <w:tmpl w:val="F570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61B76"/>
    <w:multiLevelType w:val="hybridMultilevel"/>
    <w:tmpl w:val="598EF8A4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B48A7"/>
    <w:multiLevelType w:val="hybridMultilevel"/>
    <w:tmpl w:val="CD5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2332F"/>
    <w:multiLevelType w:val="hybridMultilevel"/>
    <w:tmpl w:val="8D92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9895">
    <w:abstractNumId w:val="13"/>
  </w:num>
  <w:num w:numId="2" w16cid:durableId="1926107498">
    <w:abstractNumId w:val="11"/>
  </w:num>
  <w:num w:numId="3" w16cid:durableId="1218929542">
    <w:abstractNumId w:val="12"/>
  </w:num>
  <w:num w:numId="4" w16cid:durableId="1930650371">
    <w:abstractNumId w:val="14"/>
  </w:num>
  <w:num w:numId="5" w16cid:durableId="1657342256">
    <w:abstractNumId w:val="6"/>
  </w:num>
  <w:num w:numId="6" w16cid:durableId="1254973455">
    <w:abstractNumId w:val="8"/>
  </w:num>
  <w:num w:numId="7" w16cid:durableId="108858703">
    <w:abstractNumId w:val="5"/>
  </w:num>
  <w:num w:numId="8" w16cid:durableId="1682389927">
    <w:abstractNumId w:val="1"/>
  </w:num>
  <w:num w:numId="9" w16cid:durableId="1993559247">
    <w:abstractNumId w:val="17"/>
  </w:num>
  <w:num w:numId="10" w16cid:durableId="1089081543">
    <w:abstractNumId w:val="4"/>
  </w:num>
  <w:num w:numId="11" w16cid:durableId="62145072">
    <w:abstractNumId w:val="18"/>
  </w:num>
  <w:num w:numId="12" w16cid:durableId="64765705">
    <w:abstractNumId w:val="0"/>
  </w:num>
  <w:num w:numId="13" w16cid:durableId="149562234">
    <w:abstractNumId w:val="7"/>
  </w:num>
  <w:num w:numId="14" w16cid:durableId="1930650292">
    <w:abstractNumId w:val="15"/>
  </w:num>
  <w:num w:numId="15" w16cid:durableId="249897221">
    <w:abstractNumId w:val="16"/>
  </w:num>
  <w:num w:numId="16" w16cid:durableId="618537043">
    <w:abstractNumId w:val="9"/>
  </w:num>
  <w:num w:numId="17" w16cid:durableId="1876850627">
    <w:abstractNumId w:val="2"/>
  </w:num>
  <w:num w:numId="18" w16cid:durableId="1441485721">
    <w:abstractNumId w:val="10"/>
  </w:num>
  <w:num w:numId="19" w16cid:durableId="172459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D0"/>
    <w:rsid w:val="00000D9F"/>
    <w:rsid w:val="00030C53"/>
    <w:rsid w:val="00042203"/>
    <w:rsid w:val="000C54B4"/>
    <w:rsid w:val="0010698B"/>
    <w:rsid w:val="00110871"/>
    <w:rsid w:val="00136288"/>
    <w:rsid w:val="0015347A"/>
    <w:rsid w:val="001974A6"/>
    <w:rsid w:val="00207D49"/>
    <w:rsid w:val="00233E9E"/>
    <w:rsid w:val="00255826"/>
    <w:rsid w:val="00255AE3"/>
    <w:rsid w:val="0025C48F"/>
    <w:rsid w:val="002D0A72"/>
    <w:rsid w:val="002D1FBF"/>
    <w:rsid w:val="00300E7A"/>
    <w:rsid w:val="00370870"/>
    <w:rsid w:val="00376A36"/>
    <w:rsid w:val="00380107"/>
    <w:rsid w:val="00380C03"/>
    <w:rsid w:val="003927E3"/>
    <w:rsid w:val="003E2056"/>
    <w:rsid w:val="003F266F"/>
    <w:rsid w:val="00402E07"/>
    <w:rsid w:val="0041715B"/>
    <w:rsid w:val="0042520A"/>
    <w:rsid w:val="004C73AF"/>
    <w:rsid w:val="004D51D1"/>
    <w:rsid w:val="00575546"/>
    <w:rsid w:val="005879F2"/>
    <w:rsid w:val="005B2F33"/>
    <w:rsid w:val="005C5F83"/>
    <w:rsid w:val="005D37D0"/>
    <w:rsid w:val="00616103"/>
    <w:rsid w:val="00632B0B"/>
    <w:rsid w:val="006419A9"/>
    <w:rsid w:val="00674581"/>
    <w:rsid w:val="006B5996"/>
    <w:rsid w:val="006D2911"/>
    <w:rsid w:val="006D4797"/>
    <w:rsid w:val="006D7772"/>
    <w:rsid w:val="0080144E"/>
    <w:rsid w:val="00803A41"/>
    <w:rsid w:val="008310E4"/>
    <w:rsid w:val="008331DA"/>
    <w:rsid w:val="008360B1"/>
    <w:rsid w:val="00880736"/>
    <w:rsid w:val="008D6602"/>
    <w:rsid w:val="008E14F3"/>
    <w:rsid w:val="008E70B4"/>
    <w:rsid w:val="0090038F"/>
    <w:rsid w:val="009E1AF6"/>
    <w:rsid w:val="00B3600E"/>
    <w:rsid w:val="00B53F04"/>
    <w:rsid w:val="00B91056"/>
    <w:rsid w:val="00BA584F"/>
    <w:rsid w:val="00BB0AEA"/>
    <w:rsid w:val="00BB6D5E"/>
    <w:rsid w:val="00BC2533"/>
    <w:rsid w:val="00C54E7E"/>
    <w:rsid w:val="00C604F5"/>
    <w:rsid w:val="00C81E25"/>
    <w:rsid w:val="00CC7448"/>
    <w:rsid w:val="00D41CA9"/>
    <w:rsid w:val="00D72352"/>
    <w:rsid w:val="00DB17DE"/>
    <w:rsid w:val="00DC682C"/>
    <w:rsid w:val="00DD1575"/>
    <w:rsid w:val="00DF4870"/>
    <w:rsid w:val="00DF4D7A"/>
    <w:rsid w:val="00E271E6"/>
    <w:rsid w:val="00EC0606"/>
    <w:rsid w:val="00F25F21"/>
    <w:rsid w:val="00FA0458"/>
    <w:rsid w:val="00FA75E7"/>
    <w:rsid w:val="00FC2B9C"/>
    <w:rsid w:val="0265848B"/>
    <w:rsid w:val="03AF0E3C"/>
    <w:rsid w:val="04C43B34"/>
    <w:rsid w:val="0533017A"/>
    <w:rsid w:val="0714CF5E"/>
    <w:rsid w:val="0A62F738"/>
    <w:rsid w:val="0D6BE258"/>
    <w:rsid w:val="0D8F25DD"/>
    <w:rsid w:val="0D93A6FD"/>
    <w:rsid w:val="0DA6944B"/>
    <w:rsid w:val="0F2C2530"/>
    <w:rsid w:val="11E07876"/>
    <w:rsid w:val="13CFABD2"/>
    <w:rsid w:val="18FC0270"/>
    <w:rsid w:val="19069BC9"/>
    <w:rsid w:val="1ED754C6"/>
    <w:rsid w:val="1F223144"/>
    <w:rsid w:val="211B8F94"/>
    <w:rsid w:val="214F09B3"/>
    <w:rsid w:val="2162BAFD"/>
    <w:rsid w:val="21CEF36D"/>
    <w:rsid w:val="2318B584"/>
    <w:rsid w:val="249B5D88"/>
    <w:rsid w:val="2646ED8E"/>
    <w:rsid w:val="27710B28"/>
    <w:rsid w:val="2B0A9F0C"/>
    <w:rsid w:val="2BD76659"/>
    <w:rsid w:val="2C792964"/>
    <w:rsid w:val="2EF48D0F"/>
    <w:rsid w:val="2F732D2D"/>
    <w:rsid w:val="307CEFD9"/>
    <w:rsid w:val="3606C754"/>
    <w:rsid w:val="378F1C78"/>
    <w:rsid w:val="3BCEF82E"/>
    <w:rsid w:val="3D168F07"/>
    <w:rsid w:val="404E2FC9"/>
    <w:rsid w:val="40596D92"/>
    <w:rsid w:val="40CECE8F"/>
    <w:rsid w:val="411CD661"/>
    <w:rsid w:val="435E61E3"/>
    <w:rsid w:val="443D0C12"/>
    <w:rsid w:val="4521A0EC"/>
    <w:rsid w:val="484C1BD4"/>
    <w:rsid w:val="48E1CDFA"/>
    <w:rsid w:val="4907DC69"/>
    <w:rsid w:val="4927E846"/>
    <w:rsid w:val="4984DE2D"/>
    <w:rsid w:val="49C4A615"/>
    <w:rsid w:val="4AA4DBBC"/>
    <w:rsid w:val="4B14A6EA"/>
    <w:rsid w:val="4C7BEE8F"/>
    <w:rsid w:val="4D054429"/>
    <w:rsid w:val="4DB53F1D"/>
    <w:rsid w:val="4E39BC7B"/>
    <w:rsid w:val="4E7447A3"/>
    <w:rsid w:val="575C2163"/>
    <w:rsid w:val="587AFA4F"/>
    <w:rsid w:val="5A93C225"/>
    <w:rsid w:val="5CE92BEF"/>
    <w:rsid w:val="5F2A5C81"/>
    <w:rsid w:val="619B2352"/>
    <w:rsid w:val="63F43605"/>
    <w:rsid w:val="64F11BC4"/>
    <w:rsid w:val="65A5A1F3"/>
    <w:rsid w:val="672E8081"/>
    <w:rsid w:val="684CDFC3"/>
    <w:rsid w:val="69E8B024"/>
    <w:rsid w:val="6B290E0A"/>
    <w:rsid w:val="6B9A1AB3"/>
    <w:rsid w:val="6B9B5E84"/>
    <w:rsid w:val="6B9DA8E2"/>
    <w:rsid w:val="6C46FE8A"/>
    <w:rsid w:val="6C9FB220"/>
    <w:rsid w:val="6D98AA0B"/>
    <w:rsid w:val="6E089EC0"/>
    <w:rsid w:val="72004EA1"/>
    <w:rsid w:val="7200D8B9"/>
    <w:rsid w:val="7681A591"/>
    <w:rsid w:val="7AF8E6BF"/>
    <w:rsid w:val="7D7DC80B"/>
    <w:rsid w:val="7E1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1F8F"/>
  <w14:defaultImageDpi w14:val="32767"/>
  <w15:chartTrackingRefBased/>
  <w15:docId w15:val="{F764F99F-6FDC-4F51-A7F2-AA11F6FE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D0"/>
  </w:style>
  <w:style w:type="paragraph" w:styleId="Footer">
    <w:name w:val="footer"/>
    <w:basedOn w:val="Normal"/>
    <w:link w:val="Foot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D0"/>
  </w:style>
  <w:style w:type="table" w:styleId="TableGrid">
    <w:name w:val="Table Grid"/>
    <w:basedOn w:val="TableNormal"/>
    <w:uiPriority w:val="39"/>
    <w:rsid w:val="003E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360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360B1"/>
    <w:rPr>
      <w:b/>
      <w:bCs/>
    </w:rPr>
  </w:style>
  <w:style w:type="character" w:styleId="Emphasis">
    <w:name w:val="Emphasis"/>
    <w:basedOn w:val="DefaultParagraphFont"/>
    <w:uiPriority w:val="20"/>
    <w:qFormat/>
    <w:rsid w:val="00836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a68a00d119070080cef9476373571185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8af383d9919b17e0c8fa904a6cbd9426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063D8-7D7C-49AA-9B5F-AF164A51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CB826-24A0-4F82-B2E4-2410C9E5550C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f4888b62-0d9a-4492-9f55-b3f9fde0a792"/>
  </ds:schemaRefs>
</ds:datastoreItem>
</file>

<file path=customXml/itemProps3.xml><?xml version="1.0" encoding="utf-8"?>
<ds:datastoreItem xmlns:ds="http://schemas.openxmlformats.org/officeDocument/2006/customXml" ds:itemID="{E896AA0B-71E3-428E-A070-962E75C3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8cbed-a5ed-4227-ab51-fd731f15a86f"/>
    <ds:schemaRef ds:uri="f4888b62-0d9a-4492-9f55-b3f9fde0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Kelly Jordan</cp:lastModifiedBy>
  <cp:revision>2</cp:revision>
  <cp:lastPrinted>2024-03-28T13:13:00Z</cp:lastPrinted>
  <dcterms:created xsi:type="dcterms:W3CDTF">2026-04-06T14:53:00Z</dcterms:created>
  <dcterms:modified xsi:type="dcterms:W3CDTF">2026-04-06T14:53:00Z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MediaServiceImageTags">
    <vt:lpwstr/>
  </property>
  <property fmtid="{D5CDD505-2E9C-101B-9397-08002B2CF9AE}" pid="4" name="Assigned To0">
    <vt:lpwstr/>
  </property>
  <property fmtid="{D5CDD505-2E9C-101B-9397-08002B2CF9AE}" pid="5" name="GrammarlyDocumentId">
    <vt:lpwstr>4e51222f-1bd4-48e3-a321-2f870dfad733</vt:lpwstr>
  </property>
</Properties>
</file>